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</w:rPr>
        <w:t>EVALUATIVE REPORT OF THE …………………..DEPARTMENT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33020</wp:posOffset>
            </wp:positionV>
            <wp:extent cx="5312410" cy="3810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14605</wp:posOffset>
            </wp:positionV>
            <wp:extent cx="531241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960"/>
        <w:gridCol w:w="720"/>
        <w:gridCol w:w="2500"/>
      </w:tblGrid>
      <w:tr w:rsidR="00FD3A38" w:rsidTr="005E5069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88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Name of the department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4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88"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Year of Establishment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4"/>
                <w:szCs w:val="24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1" w:lineRule="auto"/>
        <w:ind w:left="580" w:right="12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Names of Programmes/Courses offered (UG, PG, M.Phil., Ph.D., Integrated Masters; Integrated Ph.D.,etc.): </w:t>
      </w:r>
      <w:bookmarkStart w:id="0" w:name="_GoBack"/>
      <w:bookmarkEnd w:id="0"/>
    </w:p>
    <w:p w:rsidR="00FD3A38" w:rsidRDefault="00B15992" w:rsidP="00FD3A3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140335" cy="187325"/>
                <wp:effectExtent l="0" t="1270" r="2540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3F73" id="Rectangle 4" o:spid="_x0000_s1026" style="position:absolute;margin-left:6pt;margin-top:10.15pt;width:11.05pt;height:1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cn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" o:allowincell="f" fillcolor="black" stroked="f"/>
            </w:pict>
          </mc:Fallback>
        </mc:AlternateContent>
      </w:r>
    </w:p>
    <w:p w:rsidR="00FD3A38" w:rsidRPr="004535EC" w:rsidRDefault="00FD3A38" w:rsidP="004F6659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Names of Interdisciplinary courses and the departments/units involved: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160"/>
        <w:gridCol w:w="30"/>
      </w:tblGrid>
      <w:tr w:rsidR="00FD3A38" w:rsidTr="005E5069">
        <w:trPr>
          <w:trHeight w:val="296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>Interdisciplinary courses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Departments Involved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4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4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02"/>
        </w:trPr>
        <w:tc>
          <w:tcPr>
            <w:tcW w:w="4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70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Annual/semester/choice based credit system (programme wise):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Participation of the department in the courses offered by other departments: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0" w:lineRule="auto"/>
        <w:ind w:left="580" w:right="10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Courses in collaboration with other universities, industries, foreign institutions, etc.: </w:t>
      </w:r>
      <w:r>
        <w:rPr>
          <w:rFonts w:ascii="Times New Roman" w:hAnsi="Times New Roman" w:cs="Times New Roman"/>
          <w:color w:val="363435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Details of courses/programmes discontinued (if any) with reasons: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bookmarkStart w:id="1" w:name="page563"/>
      <w:bookmarkEnd w:id="1"/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Numberof teachingposts: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760"/>
        <w:gridCol w:w="2920"/>
      </w:tblGrid>
      <w:tr w:rsidR="00FD3A38" w:rsidTr="005E5069">
        <w:trPr>
          <w:trHeight w:val="23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Sanctioned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20"/>
                <w:szCs w:val="20"/>
              </w:rPr>
              <w:t>Filled</w:t>
            </w:r>
          </w:p>
        </w:tc>
      </w:tr>
      <w:tr w:rsidR="00FD3A38" w:rsidTr="005E5069">
        <w:trPr>
          <w:trHeight w:val="1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A38" w:rsidTr="005E5069">
        <w:trPr>
          <w:trHeight w:val="21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20"/>
                <w:szCs w:val="20"/>
              </w:rPr>
              <w:t>Professors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162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A38" w:rsidTr="005E5069">
        <w:trPr>
          <w:trHeight w:val="21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Associate Professors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1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D3A38" w:rsidTr="005E5069">
        <w:trPr>
          <w:trHeight w:val="216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Assistant Professors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16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7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9" w:lineRule="auto"/>
        <w:ind w:left="580" w:right="1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Faculty profile with name, qualification, designation, specialization, (D.Sc./ D.Litt./Ph.D./M.Phil.etc.,)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80"/>
        <w:gridCol w:w="1220"/>
        <w:gridCol w:w="1140"/>
        <w:gridCol w:w="1380"/>
        <w:gridCol w:w="1180"/>
        <w:gridCol w:w="1400"/>
        <w:gridCol w:w="30"/>
      </w:tblGrid>
      <w:tr w:rsidR="00FD3A38" w:rsidTr="005E5069">
        <w:trPr>
          <w:trHeight w:val="2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18"/>
                <w:szCs w:val="18"/>
              </w:rPr>
              <w:t>No. of Years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18"/>
                <w:szCs w:val="18"/>
              </w:rPr>
              <w:t>No. of Ph.D.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18"/>
                <w:szCs w:val="18"/>
              </w:rPr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18"/>
                <w:szCs w:val="18"/>
              </w:rPr>
              <w:t>Qualification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18"/>
                <w:szCs w:val="18"/>
              </w:rPr>
              <w:t>Designation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18"/>
                <w:szCs w:val="18"/>
              </w:rPr>
              <w:t>Specialization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3"/>
                <w:sz w:val="18"/>
                <w:szCs w:val="18"/>
              </w:rPr>
              <w:t>of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18"/>
                <w:szCs w:val="18"/>
              </w:rPr>
              <w:t>Students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4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18"/>
                <w:szCs w:val="18"/>
              </w:rPr>
              <w:t>Experience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18"/>
                <w:szCs w:val="18"/>
              </w:rPr>
              <w:t>Guided for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9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8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9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1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9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32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List of senior visiting faculty: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9" w:lineRule="auto"/>
        <w:ind w:left="580" w:right="1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Percentage of lectures delivered and practical classes handled (programme wise) by temporary faculty: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13.  Student-Teacher Ratio (programme wise):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9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8" w:lineRule="auto"/>
        <w:ind w:left="580" w:right="1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Number of academic support staff (technical) and administrative staff; sanctioned and filled </w:t>
      </w:r>
      <w:r>
        <w:rPr>
          <w:rFonts w:ascii="Times New Roman" w:hAnsi="Times New Roman" w:cs="Times New Roman"/>
          <w:color w:val="363435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A38">
          <w:headerReference w:type="default" r:id="rId9"/>
          <w:pgSz w:w="11906" w:h="16838"/>
          <w:pgMar w:top="935" w:right="1960" w:bottom="675" w:left="1320" w:header="720" w:footer="720" w:gutter="0"/>
          <w:cols w:space="720" w:equalWidth="0">
            <w:col w:w="8620"/>
          </w:cols>
          <w:noEndnote/>
        </w:sect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tabs>
          <w:tab w:val="left" w:pos="309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A38">
          <w:type w:val="continuous"/>
          <w:pgSz w:w="11906" w:h="16838"/>
          <w:pgMar w:top="935" w:right="2160" w:bottom="675" w:left="1440" w:header="720" w:footer="720" w:gutter="0"/>
          <w:cols w:space="720" w:equalWidth="0">
            <w:col w:w="83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6440"/>
        <w:rPr>
          <w:rFonts w:ascii="Times New Roman" w:hAnsi="Times New Roman" w:cs="Times New Roman"/>
          <w:sz w:val="24"/>
          <w:szCs w:val="24"/>
        </w:rPr>
      </w:pPr>
      <w:bookmarkStart w:id="2" w:name="page565"/>
      <w:bookmarkEnd w:id="2"/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15.  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Qualifications of teaching faculty with DSc/D.Litt/Ph.D/M.Phil/PG</w:t>
      </w:r>
      <w:r>
        <w:rPr>
          <w:rFonts w:ascii="Times New Roman" w:hAnsi="Times New Roman" w:cs="Times New Roman"/>
          <w:color w:val="363435"/>
          <w:sz w:val="24"/>
          <w:szCs w:val="24"/>
        </w:rPr>
        <w:t>.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980"/>
      </w:tblGrid>
      <w:tr w:rsidR="00FD3A38" w:rsidTr="005E5069">
        <w:trPr>
          <w:trHeight w:val="296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Qualification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No. Of Faculty Members</w:t>
            </w:r>
          </w:p>
        </w:tc>
      </w:tr>
      <w:tr w:rsidR="00FD3A38" w:rsidTr="005E5069">
        <w:trPr>
          <w:trHeight w:val="64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Pr="005D4822" w:rsidRDefault="00FD3A38" w:rsidP="004F6659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7" w:lineRule="exact"/>
        <w:ind w:left="580" w:right="36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 w:rsidRPr="004535EC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Number of faculty with ongoing projects from a) National b) International funding agencies and grants received </w:t>
      </w:r>
      <w:r>
        <w:rPr>
          <w:rFonts w:ascii="Times New Roman" w:hAnsi="Times New Roman" w:cs="Times New Roman"/>
          <w:color w:val="363435"/>
          <w:sz w:val="24"/>
          <w:szCs w:val="24"/>
        </w:rPr>
        <w:t>–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Pr="004535EC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67" w:lineRule="exact"/>
        <w:ind w:right="3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 w:rsidRPr="004535EC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</w:p>
    <w:p w:rsidR="00FD3A38" w:rsidRPr="004535EC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580" w:right="3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9" w:lineRule="auto"/>
        <w:ind w:left="580" w:right="34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Departmental projects funded by DST-FIST; UGC, DBT, ICSSR, etc. and total grants received 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29" w:lineRule="auto"/>
        <w:ind w:right="34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Pr="004535EC" w:rsidRDefault="00FD3A38" w:rsidP="004F6659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06" w:lineRule="exact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 w:rsidRPr="004535EC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Research Centre/facility recognized by the University </w:t>
      </w:r>
      <w:r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4535EC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pStyle w:val="ListParagrap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Pr="004535EC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58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Publications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List of Publications in Referred Journals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80"/>
        <w:gridCol w:w="1140"/>
        <w:gridCol w:w="1700"/>
        <w:gridCol w:w="1560"/>
        <w:gridCol w:w="1700"/>
        <w:gridCol w:w="30"/>
      </w:tblGrid>
      <w:tr w:rsidR="00FD3A38" w:rsidTr="005E5069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18"/>
                <w:szCs w:val="18"/>
              </w:rPr>
              <w:t>S.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Title of Paper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Authors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Journal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Volume No.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Publisher/ISSN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Year/Page No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3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8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2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67"/>
      <w:bookmarkEnd w:id="3"/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Books, Chapters and reading materials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760"/>
        <w:gridCol w:w="1180"/>
        <w:gridCol w:w="920"/>
        <w:gridCol w:w="1460"/>
        <w:gridCol w:w="2660"/>
        <w:gridCol w:w="30"/>
      </w:tblGrid>
      <w:tr w:rsidR="00FD3A38" w:rsidTr="005E5069">
        <w:trPr>
          <w:trHeight w:val="4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18"/>
                <w:szCs w:val="18"/>
              </w:rPr>
              <w:t>S.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Books, Chapters in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Authors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Editor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Volume No.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Publisher/ISSN 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Books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Year/ Page No</w:t>
            </w: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8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3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4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2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3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0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0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4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bookmarkStart w:id="4" w:name="page569"/>
      <w:bookmarkEnd w:id="4"/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5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Areas of consultancy and income generated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Pr="00B44DC8" w:rsidRDefault="00FD3A38" w:rsidP="004F6659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02" w:lineRule="exact"/>
        <w:ind w:left="58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44DC8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Faculty as members in </w:t>
      </w:r>
    </w:p>
    <w:p w:rsidR="00FD3A38" w:rsidRDefault="00FD3A38" w:rsidP="004F6659">
      <w:pPr>
        <w:widowControl w:val="0"/>
        <w:numPr>
          <w:ilvl w:val="0"/>
          <w:numId w:val="1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Student projects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129540</wp:posOffset>
            </wp:positionV>
            <wp:extent cx="140335" cy="1873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Awards/Recognitions received by faculty and students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List of eminent academicians and scientists/visitors to the department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5440"/>
      </w:tblGrid>
      <w:tr w:rsidR="00FD3A38" w:rsidTr="005E5069">
        <w:trPr>
          <w:trHeight w:val="29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</w:tr>
      <w:tr w:rsidR="00FD3A38" w:rsidTr="005E5069">
        <w:trPr>
          <w:trHeight w:val="6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8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25.  Seminars/Conferences/Workshops organized &amp; the source of funding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20" w:right="20" w:hanging="449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20" w:right="20" w:hanging="449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020" w:right="20" w:hanging="449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bookmarkStart w:id="5" w:name="page571"/>
      <w:bookmarkEnd w:id="5"/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26.  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Student profile programme/course wise: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340"/>
        <w:gridCol w:w="740"/>
        <w:gridCol w:w="700"/>
        <w:gridCol w:w="1320"/>
        <w:gridCol w:w="30"/>
      </w:tblGrid>
      <w:tr w:rsidR="00FD3A38" w:rsidTr="005E5069">
        <w:trPr>
          <w:trHeight w:val="32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Name of the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Applications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Enrolled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32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 xml:space="preserve">Course/programme </w:t>
            </w:r>
            <w:r>
              <w:rPr>
                <w:rFonts w:ascii="Times New Roman" w:hAnsi="Times New Roman" w:cs="Times New Roman"/>
                <w:color w:val="363435"/>
                <w:w w:val="99"/>
                <w:sz w:val="20"/>
                <w:szCs w:val="20"/>
              </w:rPr>
              <w:t>(refer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3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44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received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Selected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*M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20"/>
                <w:szCs w:val="20"/>
              </w:rPr>
              <w:t>*F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15"/>
        </w:trPr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question no. 4)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115"/>
        </w:trPr>
        <w:tc>
          <w:tcPr>
            <w:tcW w:w="2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6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4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272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3A38" w:rsidTr="005E5069">
        <w:trPr>
          <w:trHeight w:val="6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27.  Diversity of Students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260"/>
        <w:gridCol w:w="2060"/>
        <w:gridCol w:w="1720"/>
      </w:tblGrid>
      <w:tr w:rsidR="00FD3A38" w:rsidTr="005E5069">
        <w:trPr>
          <w:trHeight w:val="29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Name of the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>% of students from the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>% of students from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sz w:val="20"/>
                <w:szCs w:val="20"/>
              </w:rPr>
              <w:t>% of students</w:t>
            </w:r>
          </w:p>
        </w:tc>
      </w:tr>
      <w:tr w:rsidR="00FD3A38" w:rsidTr="005E5069">
        <w:trPr>
          <w:trHeight w:val="25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20"/>
                <w:szCs w:val="20"/>
              </w:rPr>
              <w:t>Course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>same state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8"/>
                <w:sz w:val="20"/>
                <w:szCs w:val="20"/>
              </w:rPr>
              <w:t>other States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435"/>
                <w:w w:val="99"/>
                <w:sz w:val="20"/>
                <w:szCs w:val="20"/>
              </w:rPr>
              <w:t>from abroad</w:t>
            </w:r>
          </w:p>
        </w:tc>
      </w:tr>
      <w:tr w:rsidR="00FD3A38" w:rsidTr="005E5069">
        <w:trPr>
          <w:trHeight w:val="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D3A38" w:rsidTr="005E5069"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3A38" w:rsidTr="005E5069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D3A38" w:rsidTr="005E5069"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6" w:lineRule="auto"/>
        <w:ind w:left="580" w:right="2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How many students have cleared national and state competitive examinations such as NET, SLET, GATE, Civil services, Defense services, etc.?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46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Student progression</w:t>
      </w:r>
      <w:r>
        <w:rPr>
          <w:rFonts w:ascii="Times New Roman" w:hAnsi="Times New Roman" w:cs="Times New Roman"/>
          <w:color w:val="363435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30.  Details of Infrastructural facilities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D3A38" w:rsidRPr="005D4822" w:rsidRDefault="00FD3A38" w:rsidP="004F6659">
      <w:pPr>
        <w:widowControl w:val="0"/>
        <w:numPr>
          <w:ilvl w:val="0"/>
          <w:numId w:val="16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8" w:lineRule="auto"/>
        <w:ind w:left="580" w:right="2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Library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Pr="00B44DC8" w:rsidRDefault="00FD3A38" w:rsidP="004F6659">
      <w:pPr>
        <w:widowControl w:val="0"/>
        <w:numPr>
          <w:ilvl w:val="0"/>
          <w:numId w:val="16"/>
        </w:numPr>
        <w:tabs>
          <w:tab w:val="clear" w:pos="720"/>
          <w:tab w:val="num" w:pos="587"/>
        </w:tabs>
        <w:overflowPunct w:val="0"/>
        <w:autoSpaceDE w:val="0"/>
        <w:autoSpaceDN w:val="0"/>
        <w:adjustRightInd w:val="0"/>
        <w:spacing w:after="0" w:line="200" w:lineRule="exact"/>
        <w:ind w:left="580" w:right="20" w:hanging="460"/>
        <w:jc w:val="both"/>
        <w:rPr>
          <w:rFonts w:ascii="Times New Roman" w:hAnsi="Times New Roman" w:cs="Times New Roman"/>
          <w:sz w:val="24"/>
          <w:szCs w:val="24"/>
        </w:rPr>
      </w:pPr>
      <w:r w:rsidRPr="00B44DC8">
        <w:rPr>
          <w:rFonts w:ascii="Times New Roman" w:hAnsi="Times New Roman" w:cs="Times New Roman"/>
          <w:b/>
          <w:bCs/>
          <w:color w:val="363435"/>
          <w:sz w:val="24"/>
          <w:szCs w:val="24"/>
        </w:rPr>
        <w:t>Internet facilities for Staff &amp; Students</w:t>
      </w:r>
      <w:r w:rsidRPr="00B44DC8"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573"/>
      <w:bookmarkEnd w:id="6"/>
    </w:p>
    <w:p w:rsidR="00FD3A38" w:rsidRPr="00B44DC8" w:rsidRDefault="00FD3A38" w:rsidP="004F6659">
      <w:pPr>
        <w:widowControl w:val="0"/>
        <w:numPr>
          <w:ilvl w:val="0"/>
          <w:numId w:val="1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1" w:lineRule="auto"/>
        <w:ind w:left="580" w:right="12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Class rooms with ICT facility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Pr="005D4822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80"/>
        </w:tabs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Laboratories: NA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8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7" w:lineRule="auto"/>
        <w:ind w:left="580" w:right="100" w:hanging="46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Number of students receiving financial assistance from college, university, government or other agencies</w:t>
      </w:r>
      <w:r>
        <w:rPr>
          <w:rFonts w:ascii="Times New Roman" w:hAnsi="Times New Roman" w:cs="Times New Roman"/>
          <w:color w:val="363435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200"/>
        <w:gridCol w:w="2240"/>
        <w:gridCol w:w="2040"/>
      </w:tblGrid>
      <w:tr w:rsidR="00FD3A38" w:rsidTr="005E5069">
        <w:trPr>
          <w:trHeight w:val="29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Fee concession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FD3A38" w:rsidTr="005E5069">
        <w:trPr>
          <w:trHeight w:val="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2014 -15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2013-14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2012-13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D3A38" w:rsidTr="005E5069">
        <w:trPr>
          <w:trHeight w:val="277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2011-12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38" w:rsidTr="005E5069">
        <w:trPr>
          <w:trHeight w:val="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A38" w:rsidRDefault="00FD3A38" w:rsidP="005E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FD3A38" w:rsidRDefault="00FD3A38" w:rsidP="00FD3A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Details on student enrichment programmes (special lectures/workshops /seminar) with external experts</w:t>
      </w:r>
      <w:r>
        <w:rPr>
          <w:rFonts w:ascii="Times New Roman" w:hAnsi="Times New Roman" w:cs="Times New Roman"/>
          <w:color w:val="363435"/>
          <w:sz w:val="24"/>
          <w:szCs w:val="24"/>
        </w:rPr>
        <w:t xml:space="preserve">: 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5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Teaching methods adopted to improve student learning: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9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61" w:lineRule="auto"/>
        <w:ind w:left="120" w:right="100" w:firstLine="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Participation in Institutional Social Responsibility (ISR) and Extension activities:</w:t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FD3A38">
      <w:pPr>
        <w:widowControl w:val="0"/>
        <w:tabs>
          <w:tab w:val="num" w:pos="571"/>
        </w:tabs>
        <w:overflowPunct w:val="0"/>
        <w:autoSpaceDE w:val="0"/>
        <w:autoSpaceDN w:val="0"/>
        <w:adjustRightInd w:val="0"/>
        <w:spacing w:after="0" w:line="261" w:lineRule="auto"/>
        <w:ind w:right="100"/>
        <w:jc w:val="both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b/>
          <w:bCs/>
          <w:color w:val="363435"/>
          <w:sz w:val="24"/>
          <w:szCs w:val="24"/>
        </w:rPr>
      </w:pPr>
    </w:p>
    <w:p w:rsidR="00FD3A38" w:rsidRDefault="00FD3A38" w:rsidP="004F6659">
      <w:pPr>
        <w:widowControl w:val="0"/>
        <w:numPr>
          <w:ilvl w:val="0"/>
          <w:numId w:val="19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460"/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SWOC analysis of the department and Future plans: 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Strengths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128270</wp:posOffset>
            </wp:positionV>
            <wp:extent cx="140335" cy="1873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bookmarkStart w:id="7" w:name="page575"/>
      <w:bookmarkEnd w:id="7"/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Weaknesses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40335" cy="1873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Opportunities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40335" cy="187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60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Challenges</w:t>
      </w: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D3A38" w:rsidRDefault="00FD3A38" w:rsidP="00FD3A3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94175" w:rsidRPr="001E7F0E" w:rsidRDefault="00FD3A38" w:rsidP="001E7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435"/>
          <w:sz w:val="24"/>
          <w:szCs w:val="24"/>
        </w:rPr>
        <w:t>Future Plans</w:t>
      </w:r>
      <w:bookmarkStart w:id="8" w:name="page577"/>
      <w:bookmarkEnd w:id="8"/>
    </w:p>
    <w:sectPr w:rsidR="00694175" w:rsidRPr="001E7F0E" w:rsidSect="0062105E">
      <w:pgSz w:w="11909" w:h="16834" w:code="9"/>
      <w:pgMar w:top="1440" w:right="1022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66" w:rsidRDefault="00C53C66" w:rsidP="00FD3A38">
      <w:pPr>
        <w:spacing w:after="0" w:line="240" w:lineRule="auto"/>
      </w:pPr>
      <w:r>
        <w:separator/>
      </w:r>
    </w:p>
  </w:endnote>
  <w:endnote w:type="continuationSeparator" w:id="0">
    <w:p w:rsidR="00C53C66" w:rsidRDefault="00C53C66" w:rsidP="00FD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66" w:rsidRDefault="00C53C66" w:rsidP="00FD3A38">
      <w:pPr>
        <w:spacing w:after="0" w:line="240" w:lineRule="auto"/>
      </w:pPr>
      <w:r>
        <w:separator/>
      </w:r>
    </w:p>
  </w:footnote>
  <w:footnote w:type="continuationSeparator" w:id="0">
    <w:p w:rsidR="00C53C66" w:rsidRDefault="00C53C66" w:rsidP="00FD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50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3A38" w:rsidRDefault="00C53C6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92" w:rsidRPr="00B15992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FD3A38">
          <w:rPr>
            <w:b/>
          </w:rPr>
          <w:t xml:space="preserve"> | </w:t>
        </w:r>
        <w:r w:rsidR="00FD3A38">
          <w:rPr>
            <w:color w:val="7F7F7F" w:themeColor="background1" w:themeShade="7F"/>
            <w:spacing w:val="60"/>
          </w:rPr>
          <w:t>Page</w:t>
        </w:r>
      </w:p>
    </w:sdtContent>
  </w:sdt>
  <w:p w:rsidR="00FD3A38" w:rsidRDefault="00FD3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E5"/>
    <w:multiLevelType w:val="hybridMultilevel"/>
    <w:tmpl w:val="00005FC8"/>
    <w:lvl w:ilvl="0" w:tplc="00002A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89"/>
    <w:multiLevelType w:val="hybridMultilevel"/>
    <w:tmpl w:val="000024F8"/>
    <w:lvl w:ilvl="0" w:tplc="00004C65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50C3"/>
    <w:lvl w:ilvl="0" w:tplc="000003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161"/>
    <w:multiLevelType w:val="hybridMultilevel"/>
    <w:tmpl w:val="0000421D"/>
    <w:lvl w:ilvl="0" w:tplc="000002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55F"/>
    <w:multiLevelType w:val="hybridMultilevel"/>
    <w:tmpl w:val="00005740"/>
    <w:lvl w:ilvl="0" w:tplc="000047D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01"/>
    <w:multiLevelType w:val="hybridMultilevel"/>
    <w:tmpl w:val="000001DB"/>
    <w:lvl w:ilvl="0" w:tplc="00003CF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69"/>
    <w:multiLevelType w:val="hybridMultilevel"/>
    <w:tmpl w:val="00001DD4"/>
    <w:lvl w:ilvl="0" w:tplc="000077F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61B"/>
    <w:multiLevelType w:val="hybridMultilevel"/>
    <w:tmpl w:val="000068C0"/>
    <w:lvl w:ilvl="0" w:tplc="00005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FD0"/>
    <w:multiLevelType w:val="hybridMultilevel"/>
    <w:tmpl w:val="000047A1"/>
    <w:lvl w:ilvl="0" w:tplc="000004F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030"/>
    <w:multiLevelType w:val="hybridMultilevel"/>
    <w:tmpl w:val="000033B2"/>
    <w:lvl w:ilvl="0" w:tplc="000031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2C4"/>
    <w:multiLevelType w:val="hybridMultilevel"/>
    <w:tmpl w:val="081A17A6"/>
    <w:lvl w:ilvl="0" w:tplc="AFE46E6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759"/>
    <w:multiLevelType w:val="hybridMultilevel"/>
    <w:tmpl w:val="00007C0A"/>
    <w:lvl w:ilvl="0" w:tplc="000040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8D"/>
    <w:multiLevelType w:val="hybridMultilevel"/>
    <w:tmpl w:val="00002A9E"/>
    <w:lvl w:ilvl="0" w:tplc="00004D1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6A"/>
    <w:multiLevelType w:val="hybridMultilevel"/>
    <w:tmpl w:val="0000220A"/>
    <w:lvl w:ilvl="0" w:tplc="0000694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04"/>
    <w:multiLevelType w:val="hybridMultilevel"/>
    <w:tmpl w:val="00007B67"/>
    <w:lvl w:ilvl="0" w:tplc="00004DED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122"/>
    <w:multiLevelType w:val="hybridMultilevel"/>
    <w:tmpl w:val="00003751"/>
    <w:lvl w:ilvl="0" w:tplc="00007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378"/>
    <w:multiLevelType w:val="hybridMultilevel"/>
    <w:tmpl w:val="00003B2B"/>
    <w:lvl w:ilvl="0" w:tplc="00006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BA"/>
    <w:multiLevelType w:val="hybridMultilevel"/>
    <w:tmpl w:val="00004DB9"/>
    <w:lvl w:ilvl="0" w:tplc="00006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CB3"/>
    <w:multiLevelType w:val="hybridMultilevel"/>
    <w:tmpl w:val="00006EBE"/>
    <w:lvl w:ilvl="0" w:tplc="000037FD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18"/>
  </w:num>
  <w:num w:numId="16">
    <w:abstractNumId w:val="12"/>
  </w:num>
  <w:num w:numId="17">
    <w:abstractNumId w:val="8"/>
  </w:num>
  <w:num w:numId="18">
    <w:abstractNumId w:val="6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8"/>
    <w:rsid w:val="001E7F0E"/>
    <w:rsid w:val="004F6659"/>
    <w:rsid w:val="0062105E"/>
    <w:rsid w:val="00694175"/>
    <w:rsid w:val="00740AC3"/>
    <w:rsid w:val="009923F9"/>
    <w:rsid w:val="00B15992"/>
    <w:rsid w:val="00C53C66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FB362-3237-4F1C-A3C1-965D4213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3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3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D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A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Jogta</dc:creator>
  <cp:keywords/>
  <dc:description/>
  <cp:lastModifiedBy>HP</cp:lastModifiedBy>
  <cp:revision>2</cp:revision>
  <dcterms:created xsi:type="dcterms:W3CDTF">2015-12-07T08:05:00Z</dcterms:created>
  <dcterms:modified xsi:type="dcterms:W3CDTF">2015-12-07T08:05:00Z</dcterms:modified>
</cp:coreProperties>
</file>